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927735</wp:posOffset>
            </wp:positionH>
            <wp:positionV relativeFrom="paragraph">
              <wp:posOffset>635</wp:posOffset>
            </wp:positionV>
            <wp:extent cx="2004060" cy="6826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ind w:right="5668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ind w:right="5668" w:hanging="0"/>
        <w:jc w:val="left"/>
        <w:rPr/>
      </w:pPr>
      <w:r>
        <w:rPr>
          <w:i/>
          <w:iCs/>
          <w:sz w:val="28"/>
          <w:szCs w:val="28"/>
        </w:rPr>
        <w:t>Об участии в Международной олимпиаде «Траектория будущего»</w:t>
      </w:r>
      <w:r>
        <w:rPr>
          <w:i/>
          <w:iCs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</w:t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ind w:right="566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«Агентство стратегических инициатив по продвижению новых проектов» (далее – Агентство) </w:t>
      </w:r>
      <w:r>
        <w:rPr>
          <w:color w:val="000000"/>
          <w:sz w:val="28"/>
          <w:szCs w:val="28"/>
        </w:rPr>
        <w:t xml:space="preserve">в рамках </w:t>
        <w:br/>
        <w:t>своей деятельности осуществляет поддержку проекта</w:t>
      </w:r>
      <w:r>
        <w:rPr>
          <w:sz w:val="28"/>
          <w:szCs w:val="28"/>
        </w:rPr>
        <w:t xml:space="preserve"> «Международная сертификационная олимпиада «Траектория будущего»</w:t>
      </w:r>
      <w:r>
        <w:rPr>
          <w:sz w:val="26"/>
          <w:szCs w:val="26"/>
          <w:shd w:fill="FFFFFF" w:val="clear"/>
        </w:rPr>
        <w:t xml:space="preserve"> </w:t>
      </w:r>
      <w:r>
        <w:rPr>
          <w:sz w:val="28"/>
          <w:szCs w:val="28"/>
        </w:rPr>
        <w:t xml:space="preserve">(далее – проект), инициатор проекта – </w:t>
      </w:r>
      <w:r>
        <w:rPr>
          <w:color w:val="000000"/>
          <w:sz w:val="28"/>
          <w:szCs w:val="28"/>
        </w:rPr>
        <w:t xml:space="preserve">Ассоциация специалистов по сертификации (Москва). Проект рассмотрен и одобрен на заседании рабочей группы «Человеческий капитал» экспертного совета Агентства. </w:t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Команда проекта в 2023-2024 учебном году проводит IX Олимпиаду </w:t>
      </w:r>
      <w:r>
        <w:rPr>
          <w:sz w:val="28"/>
          <w:szCs w:val="28"/>
        </w:rPr>
        <w:t>«Траектория будущего»</w:t>
      </w:r>
      <w:r>
        <w:rPr>
          <w:sz w:val="26"/>
          <w:szCs w:val="26"/>
          <w:shd w:fill="FFFFFF" w:val="clear"/>
        </w:rPr>
        <w:t xml:space="preserve"> </w:t>
      </w:r>
      <w:r>
        <w:rPr>
          <w:color w:val="000000"/>
          <w:sz w:val="28"/>
          <w:szCs w:val="28"/>
        </w:rPr>
        <w:t xml:space="preserve">для старших школьников и студентов </w:t>
        <w:br/>
        <w:t xml:space="preserve">(далее – Олимпиада).  Олимпиада проводится в партнерстве с крупнейшими российскими IT-компаниями: ПАО «Сбербанк», АО «Инфовотч», ООО «Бастион», ООО «РусБИТех-Астра», ООО «РЕД СОФТ», АНО «Хаб Знаний МойОфис»,  ООО «Мобиус Технологии», АО «ГНИВЦ», ООО «ВР Концепт» и другие. Олимпиада проходит при поддержке </w:t>
      </w:r>
      <w:r>
        <w:rPr>
          <w:sz w:val="28"/>
          <w:szCs w:val="28"/>
        </w:rPr>
        <w:t>АРПП «Отечественный софт».</w:t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включен в </w:t>
      </w:r>
      <w:r>
        <w:rPr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на 2023-2024 учебный год, утвержденный приказом Министерства просвещения Российской Федерации от 31.08.2023 № 649 (№ 469, стр. 152). </w:t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направлена на выявление талантливых школьников и студентов в сфере информационных технологий. Участники знакомятся с российским программным обеспечением, с ведущими работодателями ИТ-сферы, решают практикориентированные задачи бизнеса. Участники, показавшие лучшие результаты, приглашаются на стажировки в российские ИТ-компании и могут начать карьеру уже во время обучения, получить сертификаты российских </w:t>
        <w:br/>
        <w:t>ИТ-вендоров. Олимпиада решает задачи, поставленные перед системой образования в рамках Федеральной программы «Цифровая экономика Российской Федерации»: создание ключевых условий для подготовки кадров цифровой экономики и совершенствование системы образования, которая должна обеспечивать цифровую экономику компетентными кадрами.</w:t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актуальность мероприятия, Агентство приглашает учителей </w:t>
        <w:br/>
        <w:t xml:space="preserve">и преподавателей, специалистов дополнительного образования принять участие </w:t>
        <w:br/>
        <w:t>в проекте совместно с обучаемыми, а также просит оказать информационную поддержку проведения Олимпиады на уровне региона.</w:t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spacing w:lineRule="auto" w:line="360"/>
        <w:ind w:firstLine="709"/>
        <w:jc w:val="both"/>
        <w:rPr/>
      </w:pPr>
      <w:r>
        <w:rPr>
          <w:rStyle w:val="A"/>
          <w:sz w:val="28"/>
          <w:szCs w:val="28"/>
        </w:rPr>
        <w:t xml:space="preserve">Олимпиадные испытания проходят в онлайн-формате. Участие бесплатное. Регистрация участников осуществляется </w:t>
      </w:r>
      <w:r>
        <w:rPr>
          <w:sz w:val="28"/>
          <w:szCs w:val="28"/>
        </w:rPr>
        <w:t xml:space="preserve">по ссылке: </w:t>
      </w:r>
      <w:hyperlink r:id="rId3">
        <w:r>
          <w:rPr>
            <w:sz w:val="28"/>
            <w:szCs w:val="28"/>
          </w:rPr>
          <w:t>www.tbolimpiada.ru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  <w:br/>
      </w:r>
      <w:r>
        <w:rPr>
          <w:b/>
          <w:bCs/>
          <w:sz w:val="28"/>
          <w:szCs w:val="28"/>
        </w:rPr>
        <w:t>до 31 января 2024 г</w:t>
      </w:r>
      <w:r>
        <w:rPr>
          <w:b/>
          <w:bCs/>
          <w:sz w:val="28"/>
          <w:szCs w:val="28"/>
        </w:rPr>
        <w:t>ода.</w:t>
      </w:r>
      <w:r>
        <w:rPr>
          <w:b/>
          <w:bCs/>
        </w:rPr>
        <w:t xml:space="preserve"> </w:t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spacing w:lineRule="auto" w:line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от Агентства для взаимодействия – Петров Дмитрий Евгеньевич, руководитель проекта Центра управления лидерскими проектами Операционного блока, тел.: +7 (908) 292-48-56, de.petrov@asi.ru.</w:t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ind w:firstLine="709"/>
        <w:jc w:val="right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5387" w:leader="none"/>
          <w:tab w:val="left" w:pos="6237" w:leader="none"/>
          <w:tab w:val="left" w:pos="6585" w:leader="none"/>
        </w:tabs>
        <w:ind w:firstLine="709"/>
        <w:jc w:val="right"/>
        <w:rPr>
          <w:sz w:val="28"/>
          <w:szCs w:val="28"/>
        </w:rPr>
      </w:pPr>
      <w:r>
        <w:rPr/>
      </w:r>
    </w:p>
    <w:p>
      <w:pPr>
        <w:pStyle w:val="Style2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8"/>
        <w:rPr>
          <w:sz w:val="16"/>
          <w:szCs w:val="16"/>
        </w:rPr>
      </w:pPr>
      <w:r>
        <w:rPr/>
      </w:r>
    </w:p>
    <w:p>
      <w:pPr>
        <w:pStyle w:val="Style28"/>
        <w:rPr>
          <w:sz w:val="16"/>
          <w:szCs w:val="16"/>
        </w:rPr>
      </w:pPr>
      <w:r>
        <w:rPr/>
      </w:r>
    </w:p>
    <w:p>
      <w:pPr>
        <w:pStyle w:val="Style28"/>
        <w:rPr>
          <w:sz w:val="16"/>
          <w:szCs w:val="16"/>
        </w:rPr>
      </w:pPr>
      <w:r>
        <w:rPr/>
      </w:r>
    </w:p>
    <w:sectPr>
      <w:headerReference w:type="default" r:id="rId4"/>
      <w:headerReference w:type="first" r:id="rId5"/>
      <w:footerReference w:type="first" r:id="rId6"/>
      <w:type w:val="nextPage"/>
      <w:pgSz w:w="11906" w:h="16838"/>
      <w:pgMar w:left="1134" w:right="851" w:header="709" w:top="964" w:footer="0" w:bottom="0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>
        <w:sz w:val="16"/>
        <w:szCs w:val="16"/>
      </w:rPr>
    </w:pPr>
    <w:r>
      <w:rPr>
        <w:sz w:val="16"/>
        <w:szCs w:val="16"/>
      </w:rPr>
    </w:r>
  </w:p>
  <w:p>
    <w:pPr>
      <w:pStyle w:val="Style28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30104033"/>
    </w:sdtPr>
    <w:sdtContent>
      <w:p>
        <w:pPr>
          <w:pStyle w:val="Style27"/>
          <w:spacing w:lineRule="exact" w:line="24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7"/>
      <w:rPr>
        <w:lang w:val="en-US"/>
      </w:rPr>
    </w:pPr>
    <w:r>
      <w:rPr>
        <w:lang w:val="en-US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9a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962ea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962ea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523a2"/>
    <w:rPr>
      <w:rFonts w:ascii="Segoe UI" w:hAnsi="Segoe UI" w:eastAsia="Times New Roman" w:cs="Segoe UI"/>
      <w:sz w:val="18"/>
      <w:szCs w:val="18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c80d19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116f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c"/>
    <w:uiPriority w:val="99"/>
    <w:semiHidden/>
    <w:qFormat/>
    <w:rsid w:val="003911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Тема примечания Знак"/>
    <w:basedOn w:val="Style18"/>
    <w:link w:val="ae"/>
    <w:uiPriority w:val="99"/>
    <w:semiHidden/>
    <w:qFormat/>
    <w:rsid w:val="0039116f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Hyperlink2" w:customStyle="1">
    <w:name w:val="Hyperlink.2"/>
    <w:basedOn w:val="DefaultParagraphFont"/>
    <w:qFormat/>
    <w:rsid w:val="00cf1296"/>
    <w:rPr>
      <w:lang w:val="ru-RU"/>
    </w:rPr>
  </w:style>
  <w:style w:type="character" w:styleId="A" w:customStyle="1">
    <w:name w:val="Нет A"/>
    <w:qFormat/>
    <w:rsid w:val="00a0434c"/>
    <w:rPr>
      <w:lang w:val="ru-RU"/>
    </w:rPr>
  </w:style>
  <w:style w:type="character" w:styleId="Style20">
    <w:name w:val="Посещённая гиперссылка"/>
    <w:basedOn w:val="DefaultParagraphFont"/>
    <w:uiPriority w:val="99"/>
    <w:semiHidden/>
    <w:unhideWhenUsed/>
    <w:rsid w:val="00922453"/>
    <w:rPr>
      <w:color w:val="954F72" w:themeColor="followedHyperlink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5"/>
    <w:uiPriority w:val="99"/>
    <w:unhideWhenUsed/>
    <w:rsid w:val="00962ea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7"/>
    <w:uiPriority w:val="99"/>
    <w:unhideWhenUsed/>
    <w:rsid w:val="00962ea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523a2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qFormat/>
    <w:rsid w:val="004435e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39116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39116f"/>
    <w:pPr/>
    <w:rPr>
      <w:b/>
      <w:bCs/>
    </w:rPr>
  </w:style>
  <w:style w:type="paragraph" w:styleId="ListParagraph">
    <w:name w:val="List Paragraph"/>
    <w:basedOn w:val="Normal"/>
    <w:uiPriority w:val="34"/>
    <w:qFormat/>
    <w:rsid w:val="00b64138"/>
    <w:pPr>
      <w:spacing w:before="0" w:after="0"/>
      <w:ind w:left="720" w:hanging="0"/>
      <w:contextualSpacing/>
    </w:pPr>
    <w:rPr/>
  </w:style>
  <w:style w:type="paragraph" w:styleId="Style29" w:customStyle="1">
    <w:name w:val="По умолчанию"/>
    <w:qFormat/>
    <w:rsid w:val="00a0434c"/>
    <w:pPr>
      <w:widowControl/>
      <w:suppressAutoHyphens w:val="true"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4"/>
      <w:szCs w:val="22"/>
      <w:u w:val="none" w:color="000000"/>
      <w:lang w:val="ru-RU" w:eastAsia="ru-RU" w:bidi="ar-SA"/>
    </w:rPr>
  </w:style>
  <w:style w:type="paragraph" w:styleId="AA" w:customStyle="1">
    <w:name w:val="Текстовый блок A A"/>
    <w:qFormat/>
    <w:rsid w:val="00a241f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4"/>
      <w:szCs w:val="22"/>
      <w:u w:val="none" w:color="00000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d69ac"/>
    <w:pPr>
      <w:spacing w:after="0" w:line="240" w:lineRule="auto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59"/>
    <w:rsid w:val="003d69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tbolimpiada.ru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65C7-3743-4941-A683-BB731E2A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LibreOffice/6.4.6.2$Windows_x86 LibreOffice_project/0ce51a4fd21bff07a5c061082cc82c5ed232f115</Application>
  <Pages>2</Pages>
  <Words>325</Words>
  <Characters>2529</Characters>
  <CharactersWithSpaces>2942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2023-12-05T15:43:00Z</dcterms:created>
  <dc:creator>Грабилин Максим Евгеньевич</dc:creator>
  <dc:description/>
  <dc:language>ru-RU</dc:language>
  <cp:lastModifiedBy/>
  <cp:lastPrinted>2023-03-15T08:00:00Z</cp:lastPrinted>
  <dcterms:modified xsi:type="dcterms:W3CDTF">2023-12-13T11:46:53Z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STALL_ID">
    <vt:lpwstr>37733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